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1E" w:rsidRPr="00411D26" w:rsidRDefault="00F9306C" w:rsidP="000E792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11D26">
        <w:rPr>
          <w:rFonts w:ascii="Times New Roman" w:hAnsi="Times New Roman" w:cs="Times New Roman"/>
          <w:b/>
          <w:sz w:val="36"/>
          <w:szCs w:val="28"/>
        </w:rPr>
        <w:t>Что нужно детям от взрослого?</w:t>
      </w:r>
    </w:p>
    <w:p w:rsidR="00F66666" w:rsidRDefault="00F66666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принято считать деятельность, возникающую при объединении людей для достижения общих целей. Определяющей целью разнообразной совместной деятельности является удовлетворение стремлений и потребностей ребенка, имеющих ведущее значение для его развития. Для ребенка особую ценность имеют: стремление к овладению телом, психическими функциями, социальными способами взаимодействия с другими</w:t>
      </w:r>
      <w:r w:rsidR="00BF6B41">
        <w:rPr>
          <w:rFonts w:ascii="Times New Roman" w:hAnsi="Times New Roman" w:cs="Times New Roman"/>
          <w:sz w:val="28"/>
          <w:szCs w:val="28"/>
        </w:rPr>
        <w:t xml:space="preserve"> людьми, потребности любви, одобрения, потребности к удержанию освоенных действий через их регулярное воспроизведение и т.д.</w:t>
      </w:r>
    </w:p>
    <w:p w:rsidR="00BF6B41" w:rsidRDefault="00BF6B41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искусству и разнообразной художественной деятельности, творческих способностей детей и взрослых, взаимодействию педагога и детей, сохранению и развитию теплых эмоциональных отношений</w:t>
      </w:r>
      <w:r w:rsidR="00201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197" w:rsidRDefault="002E6197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многом поведение ребенка опосредовано той социальной ситуацией, в которой он растет. На настроение и поступки ребенка большое влияние оказывает психологический климат, в котором он живет и общается. Как же создать такую атмосферу, которая располагала бы детей к позитивному общению и активному </w:t>
      </w:r>
      <w:r w:rsidR="000E792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197" w:rsidRDefault="002E6197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главных заповедей, которая поможет воспитателю создать теплую семейную атмосферу, заключается в том, что к детям необходимо общаться по имени, исключив из общения фамилии, а уж тем более прозвища. </w:t>
      </w:r>
    </w:p>
    <w:p w:rsidR="007204FD" w:rsidRDefault="007204FD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момент – четкое знание возрастных особенностей детей. Малыш требуют от взрослого особой чуткости и заинтересованности. Им важно, чтобы их поддержали, проявили терпение, им просто необходимо чувство защищенности. В работе с ними наиболее эффективны прямые методы воздействия – указания, напоминание. Истины, кажущиеся взрослому прописными, требуют глубокого осознания малышом.</w:t>
      </w:r>
    </w:p>
    <w:p w:rsidR="007204FD" w:rsidRDefault="007204FD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Ласка и бережное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более старшим детям. Но в 5 лет, кроме установления душевного контакта, дети нуждаются еще и в серьезном отношении к своим умственным поискам. Кроме того, участие взрослого нужно им как дружеское, а не родительское. У каждого, даже самого балованного шалуна можно найти что-то ценное, отличающее его от других. У каждого ребенка в группе должна сложиться уверенность в том</w:t>
      </w:r>
      <w:r w:rsidR="00081B1E">
        <w:rPr>
          <w:rFonts w:ascii="Times New Roman" w:hAnsi="Times New Roman" w:cs="Times New Roman"/>
          <w:sz w:val="28"/>
          <w:szCs w:val="28"/>
        </w:rPr>
        <w:t>, что взрослый считает его хорошим, умным, что он – пример для других детей.</w:t>
      </w:r>
    </w:p>
    <w:p w:rsidR="00081B1E" w:rsidRDefault="00081B1E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помнить, что успешно руководить детским коллективом без замечаний невозможно. Важно, как они произносятся, с какой интонацией, какие чувства вызывают – чувства стыда за свой поступок или обиды, задевающей самолюбие. Регулировать такое высказывание может только уверенность ребенка в справедливости педагога. А справедливость предполагает единство требований, независимо от социального статуса и индивидуальных особенностей. </w:t>
      </w:r>
    </w:p>
    <w:p w:rsidR="00292180" w:rsidRPr="000E7925" w:rsidRDefault="005250DB" w:rsidP="00411D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25">
        <w:rPr>
          <w:rFonts w:ascii="Times New Roman" w:hAnsi="Times New Roman" w:cs="Times New Roman"/>
          <w:b/>
          <w:sz w:val="28"/>
          <w:szCs w:val="28"/>
        </w:rPr>
        <w:lastRenderedPageBreak/>
        <w:t>Как пишет Буре</w:t>
      </w:r>
      <w:r w:rsidR="00292180" w:rsidRPr="000E7925">
        <w:rPr>
          <w:rFonts w:ascii="Times New Roman" w:hAnsi="Times New Roman" w:cs="Times New Roman"/>
          <w:b/>
          <w:sz w:val="28"/>
          <w:szCs w:val="28"/>
        </w:rPr>
        <w:t xml:space="preserve"> Роза Семеновна: «…учитель: расскажет о новом, удивительном, посоветует, разъяснит, покажет, исправит недостатки в деятельности каждого и раскроет путь к дальнейшему улучшению. Он – арбитр разберет по справедливости, по законам совести. Он – защитник: оградит от обидчика. Он – творец детской радости: с ним всегда интересно, весело. Он – мудрец: он все знает,  все умеет, все может. Всему научит. Он – близкий человек, который заменяет ребенку мать в ее отсутствие. </w:t>
      </w:r>
      <w:r w:rsidR="003D38CC" w:rsidRPr="000E7925">
        <w:rPr>
          <w:rFonts w:ascii="Times New Roman" w:hAnsi="Times New Roman" w:cs="Times New Roman"/>
          <w:b/>
          <w:sz w:val="28"/>
          <w:szCs w:val="28"/>
        </w:rPr>
        <w:t>Рядом с ним по-домашнему тепло и уютно, и потому ребенок расцветает, раскрывается, несет ему самое заветное, сокровенное».</w:t>
      </w:r>
    </w:p>
    <w:p w:rsidR="003D38CC" w:rsidRDefault="003D38CC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страшный враг для ребёнка -  это скука и бездеятельность. Чтобы избежать такой проблемы, необходимо,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продумать грамотную организацию предметно-пространственной среды группы. Правильное размещение игровых зон будет стимулировать развитие различных видов детской деятельности и поможет избежать конфликтов. Мебель и игровые уголки должны быть размещены таким образом, чтобы максимально освободить пространство для детских интересных занятий, нельзя забывать и о правилах гигиены и безопасности.</w:t>
      </w:r>
    </w:p>
    <w:p w:rsidR="003D38CC" w:rsidRDefault="003D38CC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групповое помещение делится на деловую и игровую зоны. Деловая зона специально организованной деятельности и приема пищи. Игровая же зона предназначена для совместной и самостоятельной деятельности.</w:t>
      </w:r>
    </w:p>
    <w:p w:rsidR="003D38CC" w:rsidRDefault="003D38CC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и занятия, требующие сосредоточенности и интеллектуальных усилий, необходимо разместить у источника света, в некотором отдалении от активных и шумных игр. Это же условие необходимо соблюдать и при организации пространства для творческой деятельности детей. Особого уюта и тишины требует групповая библиотека. Здесь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мягкую мебель или удобный стол и стулья, торшер, полку с книгами, несколько предметов искусства  и, например, портрет писателя.</w:t>
      </w:r>
    </w:p>
    <w:p w:rsidR="000E7925" w:rsidRDefault="003D38CC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воспитателя требует и оборудование творческого уголка -  места, где дети могли бы спокойно заняться рисованием или другим видом продуктивного творчества. </w:t>
      </w:r>
    </w:p>
    <w:p w:rsidR="003D38CC" w:rsidRPr="003D38CC" w:rsidRDefault="00411D26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3D38CC" w:rsidRPr="003D38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D38CC">
        <w:rPr>
          <w:noProof/>
          <w:lang w:eastAsia="ru-RU"/>
        </w:rPr>
        <w:drawing>
          <wp:inline distT="0" distB="0" distL="0" distR="0" wp14:anchorId="0D0613F2" wp14:editId="3D37D373">
            <wp:extent cx="2820866" cy="2117927"/>
            <wp:effectExtent l="19050" t="0" r="0" b="0"/>
            <wp:docPr id="2" name="Рисунок 2" descr="C:\Users\наташа\Desktop\Наташкины документы\уго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Наташкины документы\угол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06" cy="211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8CC" w:rsidRDefault="003D38CC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в наличии должны иметься:</w:t>
      </w:r>
    </w:p>
    <w:p w:rsidR="003D38CC" w:rsidRDefault="003D38CC" w:rsidP="00411D26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Различные виды бумаги, в том числе и цветной;</w:t>
      </w:r>
    </w:p>
    <w:p w:rsidR="003D38CC" w:rsidRDefault="003D38CC" w:rsidP="00411D26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виды изобразительного материала: карандаши, фломастеры, краски, кисти и т. д., те, которыми дети уже умеют пользоваться;</w:t>
      </w:r>
    </w:p>
    <w:p w:rsidR="003D38CC" w:rsidRDefault="003D38CC" w:rsidP="00411D26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ножницы с различными концами (для старших и подготовительных групп, для средних групп периодичность внесения под присмотром воспитателя);</w:t>
      </w:r>
    </w:p>
    <w:p w:rsidR="003D38CC" w:rsidRDefault="003D38CC" w:rsidP="00411D26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и разнообразный бросовый материал: лоскутки ткани, цветные нитки, проволока, природный материал;</w:t>
      </w:r>
    </w:p>
    <w:p w:rsidR="003D38CC" w:rsidRDefault="003D38CC" w:rsidP="00411D26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Книжки-раскраски;</w:t>
      </w:r>
    </w:p>
    <w:p w:rsidR="003D38CC" w:rsidRDefault="003D38CC" w:rsidP="00411D26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Штампы и трафареты.</w:t>
      </w:r>
    </w:p>
    <w:p w:rsidR="00226521" w:rsidRDefault="003D38CC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отвести специальное место для выставки детских поделок и рисунков.</w:t>
      </w:r>
    </w:p>
    <w:p w:rsidR="00226521" w:rsidRDefault="003D38CC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5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7C6E2" wp14:editId="2255995B">
            <wp:extent cx="2003181" cy="1500859"/>
            <wp:effectExtent l="19050" t="0" r="0" b="0"/>
            <wp:docPr id="3" name="Рисунок 3" descr="C:\Users\наташа\Desktop\Наташкины документы\p6_dsc0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Наташкины документы\p6_dsc007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34" cy="150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25" w:rsidRDefault="003D38CC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детей необходимо постоянно знакомить с лучшими образцами мировой культуры  -  произведениями народных мастеров, известных художников. Само наполнение уголка, не говоря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должно воспитывать художественный вкус детей, соответствовать принципам эстетики. Карандаши должны быть подточены, края бумаги обязательно аккуратно обрезаны, кисти должны быть чистыми и стоять в стаканчиках. Работа в уголке покажет воспитателю эффективность его работы в направлении развития изобразительных навыков детей: умеют ли они пользоваться клеем, рисовать акварелью, настолько бережно относятся к краскам, как организовывают и убирают свое рабочее пространство. В совокупности это будет демонстрировать уровень развития культуры деятельности.</w:t>
      </w:r>
    </w:p>
    <w:p w:rsidR="000E7925" w:rsidRDefault="000E7925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21" w:rsidRPr="00226521" w:rsidRDefault="00226521" w:rsidP="00411D26">
      <w:pPr>
        <w:spacing w:after="0"/>
        <w:ind w:firstLine="709"/>
        <w:jc w:val="both"/>
        <w:rPr>
          <w:rFonts w:ascii="Trebuchet MS" w:eastAsia="Times New Roman" w:hAnsi="Trebuchet MS" w:cs="Times New Roman"/>
          <w:b/>
          <w:bCs/>
          <w:color w:val="12181E"/>
          <w:sz w:val="26"/>
          <w:szCs w:val="26"/>
          <w:lang w:eastAsia="ru-RU"/>
        </w:rPr>
      </w:pPr>
      <w:r w:rsidRPr="00226521">
        <w:rPr>
          <w:rFonts w:ascii="Trebuchet MS" w:eastAsia="Times New Roman" w:hAnsi="Trebuchet MS" w:cs="Times New Roman"/>
          <w:b/>
          <w:bCs/>
          <w:color w:val="12181E"/>
          <w:sz w:val="26"/>
          <w:szCs w:val="26"/>
          <w:lang w:eastAsia="ru-RU"/>
        </w:rPr>
        <w:t>Инструкция</w:t>
      </w:r>
      <w:r>
        <w:rPr>
          <w:rFonts w:ascii="Trebuchet MS" w:eastAsia="Times New Roman" w:hAnsi="Trebuchet MS" w:cs="Times New Roman"/>
          <w:b/>
          <w:bCs/>
          <w:color w:val="12181E"/>
          <w:sz w:val="26"/>
          <w:szCs w:val="26"/>
          <w:lang w:eastAsia="ru-RU"/>
        </w:rPr>
        <w:t xml:space="preserve"> «Как </w:t>
      </w:r>
      <w:proofErr w:type="gramStart"/>
      <w:r>
        <w:rPr>
          <w:rFonts w:ascii="Trebuchet MS" w:eastAsia="Times New Roman" w:hAnsi="Trebuchet MS" w:cs="Times New Roman"/>
          <w:b/>
          <w:bCs/>
          <w:color w:val="12181E"/>
          <w:sz w:val="26"/>
          <w:szCs w:val="26"/>
          <w:lang w:eastAsia="ru-RU"/>
        </w:rPr>
        <w:t>разместить выставку</w:t>
      </w:r>
      <w:proofErr w:type="gramEnd"/>
      <w:r>
        <w:rPr>
          <w:rFonts w:ascii="Trebuchet MS" w:eastAsia="Times New Roman" w:hAnsi="Trebuchet MS" w:cs="Times New Roman"/>
          <w:b/>
          <w:bCs/>
          <w:color w:val="12181E"/>
          <w:sz w:val="26"/>
          <w:szCs w:val="26"/>
          <w:lang w:eastAsia="ru-RU"/>
        </w:rPr>
        <w:t>!»</w:t>
      </w:r>
    </w:p>
    <w:p w:rsidR="00226521" w:rsidRPr="00226521" w:rsidRDefault="00226521" w:rsidP="00411D2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22652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</w:t>
      </w:r>
    </w:p>
    <w:p w:rsidR="00226521" w:rsidRPr="00226521" w:rsidRDefault="00226521" w:rsidP="00411D2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место для творческого уголка. Он может размещаться у входа – так гостям будет удобнее знакомиться с работами. Неплохой вариант – </w:t>
      </w:r>
      <w:proofErr w:type="gramStart"/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 </w:t>
      </w:r>
      <w:r w:rsidRPr="0022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уголок</w:t>
      </w:r>
      <w:proofErr w:type="gramEnd"/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«творческой зоне» группы, рядом со столами для работы и стеллажами с материалами. Возможно и оборудование сразу двух уголков – презентационного, где будут располагаться лучшие творения маленьких мастеров? и «рабочего», куда вывешиваются рисунки, аппликации и коллажи, созданные за последнюю </w:t>
      </w:r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неделю. «Рабочий» стенд может быть резервом, работы с него впоследствии перемещаются в «презентационную» зону.</w:t>
      </w:r>
    </w:p>
    <w:p w:rsidR="00226521" w:rsidRPr="00226521" w:rsidRDefault="00226521" w:rsidP="00411D2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22652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2</w:t>
      </w:r>
    </w:p>
    <w:p w:rsidR="00226521" w:rsidRPr="00226521" w:rsidRDefault="00226521" w:rsidP="00411D2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Продумайте, как вы будете размещать работы. Очень красиво смотрятся специальные стенды, сделанные на заказ. Если среди родителей есть умелец, способный </w:t>
      </w:r>
      <w:hyperlink r:id="rId8" w:history="1">
        <w:r w:rsidRPr="00226521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>вырезать</w:t>
        </w:r>
      </w:hyperlink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листа фанеры подходящую фигуру, можно справиться и со</w:t>
      </w:r>
      <w:bookmarkStart w:id="0" w:name="_GoBack"/>
      <w:bookmarkEnd w:id="0"/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бственными силами. Например, изготовьте стенд в виде домика с окошками, в которые будут вставляться рисунки, или корабля, в котором обрамлением для работ станут иллюминаторы. Готовый стенд покройте двумя-тремя слоями быстросохнущей акриловой краски, а сверху лаком на водной основе.</w:t>
      </w:r>
    </w:p>
    <w:p w:rsidR="00226521" w:rsidRPr="00226521" w:rsidRDefault="00226521" w:rsidP="00411D2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22652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3</w:t>
      </w:r>
    </w:p>
    <w:p w:rsidR="00226521" w:rsidRPr="00226521" w:rsidRDefault="00226521" w:rsidP="00411D2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возможности </w:t>
      </w:r>
      <w:proofErr w:type="gramStart"/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специальный стенд нет, можно воспользоваться стандартными решениями</w:t>
      </w:r>
      <w:proofErr w:type="gramEnd"/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Рисунки и коллажи прикрепляйте к пробковым или магнитным доскам. Неплохая идея – подвесить их на лесках или </w:t>
      </w:r>
      <w:hyperlink r:id="rId9" w:history="1">
        <w:r w:rsidRPr="00226521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>оформить</w:t>
        </w:r>
      </w:hyperlink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рамки с паспарту. Для выставки мелкой пластики, оригами и мягких игрушек прикрепите в уголке несколько открытых полок.</w:t>
      </w:r>
    </w:p>
    <w:p w:rsidR="00226521" w:rsidRPr="00226521" w:rsidRDefault="00226521" w:rsidP="00411D2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22652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4</w:t>
      </w:r>
    </w:p>
    <w:p w:rsidR="00226521" w:rsidRPr="00226521" w:rsidRDefault="00226521" w:rsidP="00411D2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 подписать имена авторов работ. Изготовьте таблички с четким крупным шрифтом на белом фоне. Старайтесь, чтобы одни и те же имена не мелькали слишком </w:t>
      </w:r>
      <w:hyperlink r:id="rId10" w:history="1">
        <w:r w:rsidRPr="00226521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>часто</w:t>
        </w:r>
      </w:hyperlink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Ваша задача – продемонстрировать творческие способности всего коллектива, а не отдельных, пусть и очень талантливых детей.</w:t>
      </w:r>
    </w:p>
    <w:p w:rsidR="00226521" w:rsidRPr="00226521" w:rsidRDefault="00226521" w:rsidP="00411D2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22652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5</w:t>
      </w:r>
    </w:p>
    <w:p w:rsidR="00226521" w:rsidRPr="00226521" w:rsidRDefault="00226521" w:rsidP="00411D2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работ будет выставлено в уголке, тем лучше. Не стоит вывешивать все рисунки одновременно. Рассортируйте их по тематике и раз в одну-две недели устраивайте мини-выставки. Например, сделайте вернисаж рисунков и аппликаций на тему «Дом моей мечты», «Рисуем маму» или «Праздник к нам приходит».</w:t>
      </w:r>
    </w:p>
    <w:p w:rsidR="00226521" w:rsidRPr="00226521" w:rsidRDefault="00226521" w:rsidP="00411D2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22652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6</w:t>
      </w:r>
    </w:p>
    <w:p w:rsidR="00226521" w:rsidRPr="00226521" w:rsidRDefault="00226521" w:rsidP="00411D2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Подобрав работы, продумайте оформление уголка. Дополните рисунки стихами, подходящими по теме, забавными высказываниями детей, фотографиями творческого процесса. Перед новогодними праздниками украсьте </w:t>
      </w:r>
      <w:r w:rsidRPr="0022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уголок</w:t>
      </w:r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снежинками? изготовленными в технике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Pr="0022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осенью прикрепите к стенду и стенам возле него желтые листья, собранные в парке или вырезанные из бумаги.</w:t>
      </w:r>
    </w:p>
    <w:p w:rsidR="00292180" w:rsidRPr="00226521" w:rsidRDefault="00292180" w:rsidP="00411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2180" w:rsidRPr="00226521" w:rsidSect="00411D26">
      <w:pgSz w:w="11906" w:h="16838"/>
      <w:pgMar w:top="993" w:right="991" w:bottom="720" w:left="1134" w:header="708" w:footer="708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A49"/>
    <w:multiLevelType w:val="hybridMultilevel"/>
    <w:tmpl w:val="90E63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1632E"/>
    <w:multiLevelType w:val="hybridMultilevel"/>
    <w:tmpl w:val="5AAE55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306C"/>
    <w:rsid w:val="0000691D"/>
    <w:rsid w:val="00081B1E"/>
    <w:rsid w:val="000E7925"/>
    <w:rsid w:val="00201F21"/>
    <w:rsid w:val="00226521"/>
    <w:rsid w:val="00242EC5"/>
    <w:rsid w:val="00292180"/>
    <w:rsid w:val="002E6197"/>
    <w:rsid w:val="003C61B1"/>
    <w:rsid w:val="003D38CC"/>
    <w:rsid w:val="004032DA"/>
    <w:rsid w:val="00411D26"/>
    <w:rsid w:val="004315DE"/>
    <w:rsid w:val="00497FF2"/>
    <w:rsid w:val="004B6805"/>
    <w:rsid w:val="005250DB"/>
    <w:rsid w:val="007204FD"/>
    <w:rsid w:val="007B5CB1"/>
    <w:rsid w:val="00952107"/>
    <w:rsid w:val="00967CAA"/>
    <w:rsid w:val="00B83F32"/>
    <w:rsid w:val="00BF6B41"/>
    <w:rsid w:val="00CE5942"/>
    <w:rsid w:val="00F17454"/>
    <w:rsid w:val="00F66666"/>
    <w:rsid w:val="00F9306C"/>
    <w:rsid w:val="00F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8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6521"/>
  </w:style>
  <w:style w:type="character" w:styleId="a6">
    <w:name w:val="Strong"/>
    <w:basedOn w:val="a0"/>
    <w:uiPriority w:val="22"/>
    <w:qFormat/>
    <w:rsid w:val="00226521"/>
    <w:rPr>
      <w:b/>
      <w:bCs/>
    </w:rPr>
  </w:style>
  <w:style w:type="character" w:styleId="a7">
    <w:name w:val="Hyperlink"/>
    <w:basedOn w:val="a0"/>
    <w:uiPriority w:val="99"/>
    <w:semiHidden/>
    <w:unhideWhenUsed/>
    <w:rsid w:val="00226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7293">
          <w:marLeft w:val="0"/>
          <w:marRight w:val="0"/>
          <w:marTop w:val="166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315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89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86860">
          <w:marLeft w:val="0"/>
          <w:marRight w:val="0"/>
          <w:marTop w:val="166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556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96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6626">
          <w:marLeft w:val="0"/>
          <w:marRight w:val="0"/>
          <w:marTop w:val="166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5410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420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41565">
          <w:marLeft w:val="0"/>
          <w:marRight w:val="0"/>
          <w:marTop w:val="166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314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812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12156">
          <w:marLeft w:val="0"/>
          <w:marRight w:val="0"/>
          <w:marTop w:val="166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7238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973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5292">
          <w:marLeft w:val="0"/>
          <w:marRight w:val="0"/>
          <w:marTop w:val="166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4425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7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21470-vyrezat-kadr-iz-vide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kprosto.ru/kak-41776-kak-krasit-volosy-hnoy-i-basmo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kprosto.ru/kak-1046-kak-oformit-akvari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Zav</cp:lastModifiedBy>
  <cp:revision>3</cp:revision>
  <dcterms:created xsi:type="dcterms:W3CDTF">2013-12-17T00:03:00Z</dcterms:created>
  <dcterms:modified xsi:type="dcterms:W3CDTF">2014-01-14T02:57:00Z</dcterms:modified>
</cp:coreProperties>
</file>